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C1C" w:rsidRDefault="00C46AF1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848839" cy="90201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839" cy="902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Pr="00C46AF1" w:rsidRDefault="00C46AF1">
      <w:pPr>
        <w:rPr>
          <w:sz w:val="0"/>
          <w:szCs w:val="0"/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5"/>
        <w:gridCol w:w="1070"/>
        <w:gridCol w:w="3741"/>
        <w:gridCol w:w="968"/>
      </w:tblGrid>
      <w:tr w:rsidR="00D42C1C" w:rsidTr="00C46AF1">
        <w:trPr>
          <w:trHeight w:hRule="exact" w:val="416"/>
        </w:trPr>
        <w:tc>
          <w:tcPr>
            <w:tcW w:w="4495" w:type="dxa"/>
            <w:shd w:val="clear" w:color="C0C0C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1070" w:type="dxa"/>
          </w:tcPr>
          <w:p w:rsidR="00D42C1C" w:rsidRDefault="00D42C1C"/>
        </w:tc>
        <w:tc>
          <w:tcPr>
            <w:tcW w:w="3741" w:type="dxa"/>
          </w:tcPr>
          <w:p w:rsidR="00D42C1C" w:rsidRDefault="00D42C1C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D42C1C" w:rsidRDefault="00C46AF1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drawing>
          <wp:inline distT="0" distB="0" distL="0" distR="0">
            <wp:extent cx="6555681" cy="5200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37" cy="5203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Default="00C46AF1">
      <w:pPr>
        <w:rPr>
          <w:sz w:val="0"/>
          <w:szCs w:val="0"/>
          <w:lang w:val="ru-RU"/>
        </w:rPr>
      </w:pPr>
    </w:p>
    <w:p w:rsidR="00C46AF1" w:rsidRPr="00DB3869" w:rsidRDefault="00C46AF1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D42C1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426" w:type="dxa"/>
          </w:tcPr>
          <w:p w:rsidR="00D42C1C" w:rsidRDefault="00D42C1C"/>
        </w:tc>
        <w:tc>
          <w:tcPr>
            <w:tcW w:w="1135" w:type="dxa"/>
          </w:tcPr>
          <w:p w:rsidR="00D42C1C" w:rsidRDefault="00D42C1C"/>
        </w:tc>
        <w:tc>
          <w:tcPr>
            <w:tcW w:w="852" w:type="dxa"/>
          </w:tcPr>
          <w:p w:rsidR="00D42C1C" w:rsidRDefault="00D42C1C"/>
        </w:tc>
        <w:tc>
          <w:tcPr>
            <w:tcW w:w="993" w:type="dxa"/>
          </w:tcPr>
          <w:p w:rsidR="00D42C1C" w:rsidRDefault="00D42C1C"/>
        </w:tc>
        <w:tc>
          <w:tcPr>
            <w:tcW w:w="1702" w:type="dxa"/>
          </w:tcPr>
          <w:p w:rsidR="00D42C1C" w:rsidRDefault="00D42C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42C1C">
        <w:trPr>
          <w:trHeight w:hRule="exact" w:val="277"/>
        </w:trPr>
        <w:tc>
          <w:tcPr>
            <w:tcW w:w="4679" w:type="dxa"/>
          </w:tcPr>
          <w:p w:rsidR="00D42C1C" w:rsidRDefault="00D42C1C"/>
        </w:tc>
        <w:tc>
          <w:tcPr>
            <w:tcW w:w="426" w:type="dxa"/>
          </w:tcPr>
          <w:p w:rsidR="00D42C1C" w:rsidRDefault="00D42C1C"/>
        </w:tc>
        <w:tc>
          <w:tcPr>
            <w:tcW w:w="1135" w:type="dxa"/>
          </w:tcPr>
          <w:p w:rsidR="00D42C1C" w:rsidRDefault="00D42C1C"/>
        </w:tc>
        <w:tc>
          <w:tcPr>
            <w:tcW w:w="852" w:type="dxa"/>
          </w:tcPr>
          <w:p w:rsidR="00D42C1C" w:rsidRDefault="00D42C1C"/>
        </w:tc>
        <w:tc>
          <w:tcPr>
            <w:tcW w:w="993" w:type="dxa"/>
          </w:tcPr>
          <w:p w:rsidR="00D42C1C" w:rsidRDefault="00D42C1C"/>
        </w:tc>
        <w:tc>
          <w:tcPr>
            <w:tcW w:w="1702" w:type="dxa"/>
          </w:tcPr>
          <w:p w:rsidR="00D42C1C" w:rsidRDefault="00D42C1C"/>
        </w:tc>
        <w:tc>
          <w:tcPr>
            <w:tcW w:w="993" w:type="dxa"/>
          </w:tcPr>
          <w:p w:rsidR="00D42C1C" w:rsidRDefault="00D42C1C"/>
        </w:tc>
      </w:tr>
      <w:tr w:rsidR="00D42C1C" w:rsidRPr="00C46AF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42C1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42C1C" w:rsidRPr="00C46AF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</w:tr>
      <w:tr w:rsidR="00D42C1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42C1C" w:rsidRPr="00C46A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D42C1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D42C1C" w:rsidRPr="00C46A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Курылева Ольга Игоревна</w:t>
            </w:r>
          </w:p>
        </w:tc>
      </w:tr>
      <w:tr w:rsidR="00D42C1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42C1C" w:rsidRPr="00C46AF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</w:tr>
      <w:tr w:rsidR="00D42C1C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42C1C" w:rsidRPr="00C46AF1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42C1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42C1C" w:rsidRPr="00C46AF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</w:tr>
      <w:tr w:rsidR="00D42C1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42C1C" w:rsidRPr="00C46A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D42C1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D42C1C" w:rsidRPr="00C46AF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Курылева Ольга Игоревна</w:t>
            </w:r>
          </w:p>
        </w:tc>
        <w:tc>
          <w:tcPr>
            <w:tcW w:w="1702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</w:tr>
      <w:tr w:rsidR="00D42C1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42C1C" w:rsidRPr="00C46AF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</w:tr>
      <w:tr w:rsidR="00D42C1C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42C1C" w:rsidRPr="00C46AF1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42C1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42C1C" w:rsidRPr="00C46AF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</w:tr>
      <w:tr w:rsidR="00D42C1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42C1C" w:rsidRPr="00C46A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D42C1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D42C1C" w:rsidRPr="00C46AF1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Курылева Ольга Игоревна</w:t>
            </w:r>
          </w:p>
        </w:tc>
        <w:tc>
          <w:tcPr>
            <w:tcW w:w="1702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</w:tr>
      <w:tr w:rsidR="00D42C1C" w:rsidRPr="00C46AF1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42C1C">
            <w:pPr>
              <w:rPr>
                <w:lang w:val="ru-RU"/>
              </w:rPr>
            </w:pPr>
          </w:p>
        </w:tc>
      </w:tr>
      <w:tr w:rsidR="00D42C1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42C1C" w:rsidRDefault="00D42C1C"/>
        </w:tc>
        <w:tc>
          <w:tcPr>
            <w:tcW w:w="852" w:type="dxa"/>
          </w:tcPr>
          <w:p w:rsidR="00D42C1C" w:rsidRDefault="00D42C1C"/>
        </w:tc>
        <w:tc>
          <w:tcPr>
            <w:tcW w:w="993" w:type="dxa"/>
          </w:tcPr>
          <w:p w:rsidR="00D42C1C" w:rsidRDefault="00D42C1C"/>
        </w:tc>
        <w:tc>
          <w:tcPr>
            <w:tcW w:w="1702" w:type="dxa"/>
          </w:tcPr>
          <w:p w:rsidR="00D42C1C" w:rsidRDefault="00D42C1C"/>
        </w:tc>
        <w:tc>
          <w:tcPr>
            <w:tcW w:w="993" w:type="dxa"/>
          </w:tcPr>
          <w:p w:rsidR="00D42C1C" w:rsidRDefault="00D42C1C"/>
        </w:tc>
      </w:tr>
      <w:tr w:rsidR="00D42C1C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42C1C">
        <w:trPr>
          <w:trHeight w:hRule="exact" w:val="527"/>
        </w:trPr>
        <w:tc>
          <w:tcPr>
            <w:tcW w:w="4679" w:type="dxa"/>
          </w:tcPr>
          <w:p w:rsidR="00D42C1C" w:rsidRDefault="00D42C1C"/>
        </w:tc>
        <w:tc>
          <w:tcPr>
            <w:tcW w:w="426" w:type="dxa"/>
          </w:tcPr>
          <w:p w:rsidR="00D42C1C" w:rsidRDefault="00D42C1C"/>
        </w:tc>
        <w:tc>
          <w:tcPr>
            <w:tcW w:w="1135" w:type="dxa"/>
          </w:tcPr>
          <w:p w:rsidR="00D42C1C" w:rsidRDefault="00D42C1C"/>
        </w:tc>
        <w:tc>
          <w:tcPr>
            <w:tcW w:w="852" w:type="dxa"/>
          </w:tcPr>
          <w:p w:rsidR="00D42C1C" w:rsidRDefault="00D42C1C"/>
        </w:tc>
        <w:tc>
          <w:tcPr>
            <w:tcW w:w="993" w:type="dxa"/>
          </w:tcPr>
          <w:p w:rsidR="00D42C1C" w:rsidRDefault="00D42C1C"/>
        </w:tc>
        <w:tc>
          <w:tcPr>
            <w:tcW w:w="1702" w:type="dxa"/>
          </w:tcPr>
          <w:p w:rsidR="00D42C1C" w:rsidRDefault="00D42C1C"/>
        </w:tc>
        <w:tc>
          <w:tcPr>
            <w:tcW w:w="993" w:type="dxa"/>
          </w:tcPr>
          <w:p w:rsidR="00D42C1C" w:rsidRDefault="00D42C1C"/>
        </w:tc>
      </w:tr>
      <w:tr w:rsidR="00D42C1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42C1C" w:rsidRPr="00C46AF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</w:tr>
      <w:tr w:rsidR="00D42C1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42C1C" w:rsidRPr="00C46AF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42C1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D42C1C" w:rsidRPr="00C46AF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Курылева Ольга Игоревна</w:t>
            </w:r>
          </w:p>
        </w:tc>
        <w:tc>
          <w:tcPr>
            <w:tcW w:w="1702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</w:tr>
      <w:tr w:rsidR="00D42C1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42C1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  <w:tc>
          <w:tcPr>
            <w:tcW w:w="993" w:type="dxa"/>
          </w:tcPr>
          <w:p w:rsidR="00D42C1C" w:rsidRDefault="00D42C1C"/>
        </w:tc>
        <w:tc>
          <w:tcPr>
            <w:tcW w:w="1702" w:type="dxa"/>
          </w:tcPr>
          <w:p w:rsidR="00D42C1C" w:rsidRDefault="00D42C1C"/>
        </w:tc>
        <w:tc>
          <w:tcPr>
            <w:tcW w:w="993" w:type="dxa"/>
          </w:tcPr>
          <w:p w:rsidR="00D42C1C" w:rsidRDefault="00D42C1C"/>
        </w:tc>
      </w:tr>
      <w:tr w:rsidR="00D42C1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42C1C" w:rsidRDefault="00DB386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5"/>
        <w:gridCol w:w="1488"/>
        <w:gridCol w:w="1751"/>
        <w:gridCol w:w="4796"/>
        <w:gridCol w:w="972"/>
      </w:tblGrid>
      <w:tr w:rsidR="00D42C1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5104" w:type="dxa"/>
          </w:tcPr>
          <w:p w:rsidR="00D42C1C" w:rsidRDefault="00D42C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42C1C" w:rsidRPr="00C46A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42C1C" w:rsidRPr="00C46AF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Практикум «Международные системы финансовой отчетности» является раскрытие теоретических аспектов и практической стороны правил составления отчетности и ведения учета в соответствии с международными стандартами финансовой отчетности</w:t>
            </w:r>
          </w:p>
        </w:tc>
      </w:tr>
      <w:tr w:rsidR="00D42C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42C1C" w:rsidRPr="00C46AF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изучить роль и возможности международных стандартов финансовой отчетности в обеспечении пользователей достоверной и сопоставимой информацией; их значение в условиях глобализации экономики и их актуальность для России в связи с переходом 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рыночным отношением, ее интегрированием в мировое экономическое пространство и реформированием отечественного бухгалтерского учета;</w:t>
            </w:r>
          </w:p>
        </w:tc>
      </w:tr>
      <w:tr w:rsidR="00D42C1C" w:rsidRPr="00C46A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отразить принципы и структуру построения международных стандартов;</w:t>
            </w:r>
          </w:p>
        </w:tc>
      </w:tr>
      <w:tr w:rsidR="00D42C1C" w:rsidRPr="00C46A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концепцию подготовки и представления финансовой отчетности в соответствии с международными стандартами;</w:t>
            </w:r>
          </w:p>
        </w:tc>
      </w:tr>
      <w:tr w:rsidR="00D42C1C" w:rsidRPr="00C46A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проанализировать основные положения каждого стандарта, порядок и технику его применения, уделив внимание взаимосвязи отдельных стандартов и наиболее сложным моментам, возникающим в практике их использования;</w:t>
            </w:r>
          </w:p>
        </w:tc>
      </w:tr>
      <w:tr w:rsidR="00D42C1C" w:rsidRPr="00C46A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сравнительную характеристику международных стандартов финансовой отчетности с соответствующими российскими правилами и стандартами, а также с действующими системами учета и отчетности в других странах.</w:t>
            </w:r>
          </w:p>
        </w:tc>
      </w:tr>
      <w:tr w:rsidR="00D42C1C" w:rsidRPr="00C46AF1">
        <w:trPr>
          <w:trHeight w:hRule="exact" w:val="277"/>
        </w:trPr>
        <w:tc>
          <w:tcPr>
            <w:tcW w:w="766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</w:tr>
      <w:tr w:rsidR="00D42C1C" w:rsidRPr="00C46A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42C1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42C1C" w:rsidRPr="00C46AF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42C1C" w:rsidRPr="00C46AF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образования, а также знания дисциплин: "Актуальные проблемы финансов", "Практикум "Бухгалтерский учет и финансовая отчетность", "Корпоративные финансы".</w:t>
            </w:r>
          </w:p>
        </w:tc>
      </w:tr>
      <w:tr w:rsidR="00D42C1C" w:rsidRPr="00C46A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42C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</w:tr>
      <w:tr w:rsidR="00D42C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D42C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D42C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42C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42C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</w:p>
        </w:tc>
      </w:tr>
      <w:tr w:rsidR="00D42C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</w:p>
        </w:tc>
      </w:tr>
      <w:tr w:rsidR="00D42C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продвинутый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42C1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отраслям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42C1C">
        <w:trPr>
          <w:trHeight w:hRule="exact" w:val="277"/>
        </w:trPr>
        <w:tc>
          <w:tcPr>
            <w:tcW w:w="766" w:type="dxa"/>
          </w:tcPr>
          <w:p w:rsidR="00D42C1C" w:rsidRDefault="00D42C1C"/>
        </w:tc>
        <w:tc>
          <w:tcPr>
            <w:tcW w:w="511" w:type="dxa"/>
          </w:tcPr>
          <w:p w:rsidR="00D42C1C" w:rsidRDefault="00D42C1C"/>
        </w:tc>
        <w:tc>
          <w:tcPr>
            <w:tcW w:w="1560" w:type="dxa"/>
          </w:tcPr>
          <w:p w:rsidR="00D42C1C" w:rsidRDefault="00D42C1C"/>
        </w:tc>
        <w:tc>
          <w:tcPr>
            <w:tcW w:w="1844" w:type="dxa"/>
          </w:tcPr>
          <w:p w:rsidR="00D42C1C" w:rsidRDefault="00D42C1C"/>
        </w:tc>
        <w:tc>
          <w:tcPr>
            <w:tcW w:w="5104" w:type="dxa"/>
          </w:tcPr>
          <w:p w:rsidR="00D42C1C" w:rsidRDefault="00D42C1C"/>
        </w:tc>
        <w:tc>
          <w:tcPr>
            <w:tcW w:w="993" w:type="dxa"/>
          </w:tcPr>
          <w:p w:rsidR="00D42C1C" w:rsidRDefault="00D42C1C"/>
        </w:tc>
      </w:tr>
      <w:tr w:rsidR="00D42C1C" w:rsidRPr="00C46AF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42C1C" w:rsidRPr="00C46AF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ПК-19: способностью осуществлять сбор, обработку, анализ и систематизацию информации по теме исследования, выбор методов и средств решения задач исследования</w:t>
            </w:r>
          </w:p>
        </w:tc>
      </w:tr>
      <w:tr w:rsidR="00D42C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2C1C" w:rsidRPr="00C46AF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 значение международных стандартов учета; пути унификации бухгалтерского учета на международном уровне.</w:t>
            </w:r>
          </w:p>
        </w:tc>
      </w:tr>
      <w:tr w:rsidR="00D42C1C" w:rsidRPr="00C46AF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основополагающие принципы ведения бухгалтерского учета и составления финансовой отчетности в соответствии с международными стандартами; основные элементы финансовой отчетности в соответствии с международными стандартами.</w:t>
            </w:r>
          </w:p>
        </w:tc>
      </w:tr>
      <w:tr w:rsidR="00D42C1C" w:rsidRPr="00C46AF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учета и отражения в отчетности основных статей финансовой отчетности; принципиальные различия российских  положений по бухгалтерскому учету и международных стандартов бухгалтерского учета.</w:t>
            </w:r>
          </w:p>
        </w:tc>
      </w:tr>
      <w:tr w:rsidR="00D42C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2C1C" w:rsidRPr="00C46AF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оценить объем информации, необходимой для составления финансовой отчетности; выбрать метод учета, соответствующий условиям хозяйствования организации.</w:t>
            </w:r>
          </w:p>
        </w:tc>
      </w:tr>
      <w:tr w:rsidR="00D42C1C" w:rsidRPr="00C46AF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составить финансовую отчетность в соответствии с требованиями международных стандартов учета и отчетности.</w:t>
            </w:r>
          </w:p>
        </w:tc>
      </w:tr>
      <w:tr w:rsidR="00D42C1C" w:rsidRPr="00C46AF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проанализировать финансовую отчетность, составленную по международным стандартам; оформить выводы о финансовом положении организации, сделанные на основе финансовой отчетности.</w:t>
            </w:r>
          </w:p>
        </w:tc>
      </w:tr>
      <w:tr w:rsidR="00D42C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2C1C" w:rsidRPr="00C46AF1">
        <w:trPr>
          <w:trHeight w:hRule="exact" w:val="52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подготавливать финансовую отчетность, необходимую для удовлетворения потребностей внутренних и внешних пользователей; составлением основных форм отчетности исходя из требований</w:t>
            </w:r>
          </w:p>
        </w:tc>
      </w:tr>
    </w:tbl>
    <w:p w:rsidR="00D42C1C" w:rsidRPr="00DB3869" w:rsidRDefault="00DB3869">
      <w:pPr>
        <w:rPr>
          <w:sz w:val="0"/>
          <w:szCs w:val="0"/>
          <w:lang w:val="ru-RU"/>
        </w:rPr>
      </w:pPr>
      <w:r w:rsidRPr="00DB386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7"/>
        <w:gridCol w:w="267"/>
        <w:gridCol w:w="2966"/>
        <w:gridCol w:w="963"/>
        <w:gridCol w:w="696"/>
        <w:gridCol w:w="1114"/>
        <w:gridCol w:w="1250"/>
        <w:gridCol w:w="682"/>
        <w:gridCol w:w="397"/>
        <w:gridCol w:w="980"/>
      </w:tblGrid>
      <w:tr w:rsidR="00D42C1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851" w:type="dxa"/>
          </w:tcPr>
          <w:p w:rsidR="00D42C1C" w:rsidRDefault="00D42C1C"/>
        </w:tc>
        <w:tc>
          <w:tcPr>
            <w:tcW w:w="710" w:type="dxa"/>
          </w:tcPr>
          <w:p w:rsidR="00D42C1C" w:rsidRDefault="00D42C1C"/>
        </w:tc>
        <w:tc>
          <w:tcPr>
            <w:tcW w:w="1135" w:type="dxa"/>
          </w:tcPr>
          <w:p w:rsidR="00D42C1C" w:rsidRDefault="00D42C1C"/>
        </w:tc>
        <w:tc>
          <w:tcPr>
            <w:tcW w:w="1277" w:type="dxa"/>
          </w:tcPr>
          <w:p w:rsidR="00D42C1C" w:rsidRDefault="00D42C1C"/>
        </w:tc>
        <w:tc>
          <w:tcPr>
            <w:tcW w:w="710" w:type="dxa"/>
          </w:tcPr>
          <w:p w:rsidR="00D42C1C" w:rsidRDefault="00D42C1C"/>
        </w:tc>
        <w:tc>
          <w:tcPr>
            <w:tcW w:w="426" w:type="dxa"/>
          </w:tcPr>
          <w:p w:rsidR="00D42C1C" w:rsidRDefault="00D42C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42C1C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42C1C" w:rsidRPr="00C46AF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формированием мнения о финансовом положении организации  на основании показателей отчетности.</w:t>
            </w:r>
          </w:p>
        </w:tc>
      </w:tr>
      <w:tr w:rsidR="00D42C1C" w:rsidRPr="00C46AF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анализировать проблемные ситуации и определять надлежащую базу для оценок в целях формулирования проблем и нахождения путей их решения.</w:t>
            </w:r>
          </w:p>
        </w:tc>
      </w:tr>
      <w:tr w:rsidR="00D42C1C" w:rsidRPr="00C46AF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B3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B3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42C1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2C1C" w:rsidRPr="00C46A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действия законодательной и нормативной базы, регулирующей порядок ведения бухгалтерского учета в РФ и за рубежом;</w:t>
            </w:r>
          </w:p>
        </w:tc>
      </w:tr>
      <w:tr w:rsidR="00D42C1C" w:rsidRPr="00C46A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критерии выбора и обоснования учетной политики организации;</w:t>
            </w:r>
          </w:p>
        </w:tc>
      </w:tr>
      <w:tr w:rsidR="00D42C1C" w:rsidRPr="00C46A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построения современной системы показателей, характеризующих деятельность хозяйствующих субъектов на микр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макроуровне;</w:t>
            </w:r>
          </w:p>
        </w:tc>
      </w:tr>
      <w:tr w:rsidR="00D42C1C" w:rsidRPr="00C46A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в области международного бухгалтерского учета;</w:t>
            </w:r>
          </w:p>
        </w:tc>
      </w:tr>
      <w:tr w:rsidR="00D42C1C" w:rsidRPr="00C46A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в области международной бухгалтерской отчетности.</w:t>
            </w:r>
          </w:p>
        </w:tc>
      </w:tr>
      <w:tr w:rsidR="00D42C1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2C1C" w:rsidRPr="00C46A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отражать на счетах хозяйственные операции компании;</w:t>
            </w:r>
          </w:p>
        </w:tc>
      </w:tr>
      <w:tr w:rsidR="00D42C1C" w:rsidRPr="00C46A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описывать и интерпретировать роль и принципы финансового учета, финансовой отчетности;</w:t>
            </w:r>
          </w:p>
        </w:tc>
      </w:tr>
      <w:tr w:rsidR="00D42C1C" w:rsidRPr="00C46A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финансовую отчетность в соответствии с Международными стандартами финансовой отчетности (МСФО) при максимальном удовлетворении информационных потребностей пользователей этой отчетности;</w:t>
            </w:r>
          </w:p>
        </w:tc>
      </w:tr>
      <w:tr w:rsidR="00D42C1C" w:rsidRPr="00C46AF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разбираться в международных стандартах бухгалтерского учета.</w:t>
            </w:r>
          </w:p>
        </w:tc>
      </w:tr>
      <w:tr w:rsidR="00D42C1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42C1C" w:rsidRPr="00C46A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владения современными методами рациональной организации бухгалтерского учета в коммерческой организации;</w:t>
            </w:r>
          </w:p>
        </w:tc>
      </w:tr>
      <w:tr w:rsidR="00D42C1C" w:rsidRPr="00C46A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владения современными методиками расчета и анализа социально-экономических показателей, характеризующих экономические процессы и явления на микр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макроуровне;</w:t>
            </w:r>
          </w:p>
        </w:tc>
      </w:tr>
      <w:tr w:rsidR="00D42C1C" w:rsidRPr="00C46A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владеть навыками самостоятельного изучения и анализа изменений в методологии бухгалтерского учета разных стран.</w:t>
            </w:r>
          </w:p>
        </w:tc>
      </w:tr>
      <w:tr w:rsidR="00D42C1C" w:rsidRPr="00C46AF1">
        <w:trPr>
          <w:trHeight w:hRule="exact" w:val="277"/>
        </w:trPr>
        <w:tc>
          <w:tcPr>
            <w:tcW w:w="766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</w:tr>
      <w:tr w:rsidR="00D42C1C" w:rsidRPr="00C46AF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42C1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42C1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аспекты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МСФО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</w:tr>
      <w:tr w:rsidR="00D42C1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 назначение международных стандартов финансовой отчетности /</w:t>
            </w:r>
            <w:proofErr w:type="spellStart"/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</w:tr>
      <w:tr w:rsidR="00D42C1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 назначение международных стандартов финансовой отчетности /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</w:tr>
      <w:tr w:rsidR="00D42C1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подготовки и представления финансовой отчетности /</w:t>
            </w:r>
            <w:proofErr w:type="spellStart"/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</w:tr>
      <w:tr w:rsidR="00D42C1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подготовки и представления финансовой отчетности /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</w:tr>
      <w:tr w:rsidR="00D42C1C" w:rsidRPr="00C46AF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Состав и содержание МСФО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42C1C">
            <w:pPr>
              <w:rPr>
                <w:lang w:val="ru-RU"/>
              </w:rPr>
            </w:pPr>
          </w:p>
        </w:tc>
      </w:tr>
      <w:tr w:rsidR="00D42C1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и порядок представления финансовой отчетности /</w:t>
            </w:r>
            <w:proofErr w:type="spellStart"/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</w:tr>
      <w:tr w:rsidR="00D42C1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и порядок представления финансовой отчетности /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</w:tr>
      <w:tr w:rsidR="00D42C1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Материальные и нематериальные активы /</w:t>
            </w:r>
            <w:proofErr w:type="spellStart"/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</w:tr>
      <w:tr w:rsidR="00D42C1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Материальные и нематериальные активы /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</w:tr>
      <w:tr w:rsidR="00D42C1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Разведка и оценка минеральных ресурсов /</w:t>
            </w:r>
            <w:proofErr w:type="spellStart"/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</w:tr>
      <w:tr w:rsidR="00D42C1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Разведка и оценка минеральных ресурсов /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</w:tr>
    </w:tbl>
    <w:p w:rsidR="00D42C1C" w:rsidRDefault="00DB386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266"/>
        <w:gridCol w:w="1620"/>
        <w:gridCol w:w="1809"/>
        <w:gridCol w:w="906"/>
        <w:gridCol w:w="667"/>
        <w:gridCol w:w="1082"/>
        <w:gridCol w:w="660"/>
        <w:gridCol w:w="548"/>
        <w:gridCol w:w="675"/>
        <w:gridCol w:w="386"/>
        <w:gridCol w:w="945"/>
      </w:tblGrid>
      <w:tr w:rsidR="00D42C1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851" w:type="dxa"/>
          </w:tcPr>
          <w:p w:rsidR="00D42C1C" w:rsidRDefault="00D42C1C"/>
        </w:tc>
        <w:tc>
          <w:tcPr>
            <w:tcW w:w="710" w:type="dxa"/>
          </w:tcPr>
          <w:p w:rsidR="00D42C1C" w:rsidRDefault="00D42C1C"/>
        </w:tc>
        <w:tc>
          <w:tcPr>
            <w:tcW w:w="1135" w:type="dxa"/>
          </w:tcPr>
          <w:p w:rsidR="00D42C1C" w:rsidRDefault="00D42C1C"/>
        </w:tc>
        <w:tc>
          <w:tcPr>
            <w:tcW w:w="710" w:type="dxa"/>
          </w:tcPr>
          <w:p w:rsidR="00D42C1C" w:rsidRDefault="00D42C1C"/>
        </w:tc>
        <w:tc>
          <w:tcPr>
            <w:tcW w:w="568" w:type="dxa"/>
          </w:tcPr>
          <w:p w:rsidR="00D42C1C" w:rsidRDefault="00D42C1C"/>
        </w:tc>
        <w:tc>
          <w:tcPr>
            <w:tcW w:w="710" w:type="dxa"/>
          </w:tcPr>
          <w:p w:rsidR="00D42C1C" w:rsidRDefault="00D42C1C"/>
        </w:tc>
        <w:tc>
          <w:tcPr>
            <w:tcW w:w="426" w:type="dxa"/>
          </w:tcPr>
          <w:p w:rsidR="00D42C1C" w:rsidRDefault="00D42C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42C1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Финансовые результаты и налоги на прибыль /</w:t>
            </w:r>
            <w:proofErr w:type="spellStart"/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</w:tr>
      <w:tr w:rsidR="00D42C1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Финансовые результаты и налоги на прибыль /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</w:tr>
      <w:tr w:rsidR="00D42C1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Финансовые инструменты и инвестиции   /</w:t>
            </w:r>
            <w:proofErr w:type="spellStart"/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</w:tr>
      <w:tr w:rsidR="00D42C1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Финансовые инструменты и инвестиции   /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</w:tr>
      <w:tr w:rsidR="00D42C1C" w:rsidRPr="00C46AF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Составление отчетности в соответствии с МСФО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42C1C">
            <w:pPr>
              <w:rPr>
                <w:lang w:val="ru-RU"/>
              </w:rPr>
            </w:pPr>
          </w:p>
        </w:tc>
      </w:tr>
      <w:tr w:rsidR="00D42C1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отчетности в соответствии с МСФО /</w:t>
            </w:r>
            <w:proofErr w:type="spellStart"/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</w:tr>
      <w:tr w:rsidR="00D42C1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отчетности в соответствии с МСФО /</w:t>
            </w:r>
            <w:proofErr w:type="gramStart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</w:tr>
      <w:tr w:rsidR="00D42C1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</w:tr>
      <w:tr w:rsidR="00D42C1C">
        <w:trPr>
          <w:trHeight w:hRule="exact" w:val="277"/>
        </w:trPr>
        <w:tc>
          <w:tcPr>
            <w:tcW w:w="710" w:type="dxa"/>
          </w:tcPr>
          <w:p w:rsidR="00D42C1C" w:rsidRDefault="00D42C1C"/>
        </w:tc>
        <w:tc>
          <w:tcPr>
            <w:tcW w:w="285" w:type="dxa"/>
          </w:tcPr>
          <w:p w:rsidR="00D42C1C" w:rsidRDefault="00D42C1C"/>
        </w:tc>
        <w:tc>
          <w:tcPr>
            <w:tcW w:w="1702" w:type="dxa"/>
          </w:tcPr>
          <w:p w:rsidR="00D42C1C" w:rsidRDefault="00D42C1C"/>
        </w:tc>
        <w:tc>
          <w:tcPr>
            <w:tcW w:w="1986" w:type="dxa"/>
          </w:tcPr>
          <w:p w:rsidR="00D42C1C" w:rsidRDefault="00D42C1C"/>
        </w:tc>
        <w:tc>
          <w:tcPr>
            <w:tcW w:w="851" w:type="dxa"/>
          </w:tcPr>
          <w:p w:rsidR="00D42C1C" w:rsidRDefault="00D42C1C"/>
        </w:tc>
        <w:tc>
          <w:tcPr>
            <w:tcW w:w="710" w:type="dxa"/>
          </w:tcPr>
          <w:p w:rsidR="00D42C1C" w:rsidRDefault="00D42C1C"/>
        </w:tc>
        <w:tc>
          <w:tcPr>
            <w:tcW w:w="1135" w:type="dxa"/>
          </w:tcPr>
          <w:p w:rsidR="00D42C1C" w:rsidRDefault="00D42C1C"/>
        </w:tc>
        <w:tc>
          <w:tcPr>
            <w:tcW w:w="710" w:type="dxa"/>
          </w:tcPr>
          <w:p w:rsidR="00D42C1C" w:rsidRDefault="00D42C1C"/>
        </w:tc>
        <w:tc>
          <w:tcPr>
            <w:tcW w:w="568" w:type="dxa"/>
          </w:tcPr>
          <w:p w:rsidR="00D42C1C" w:rsidRDefault="00D42C1C"/>
        </w:tc>
        <w:tc>
          <w:tcPr>
            <w:tcW w:w="710" w:type="dxa"/>
          </w:tcPr>
          <w:p w:rsidR="00D42C1C" w:rsidRDefault="00D42C1C"/>
        </w:tc>
        <w:tc>
          <w:tcPr>
            <w:tcW w:w="426" w:type="dxa"/>
          </w:tcPr>
          <w:p w:rsidR="00D42C1C" w:rsidRDefault="00D42C1C"/>
        </w:tc>
        <w:tc>
          <w:tcPr>
            <w:tcW w:w="993" w:type="dxa"/>
          </w:tcPr>
          <w:p w:rsidR="00D42C1C" w:rsidRDefault="00D42C1C"/>
        </w:tc>
      </w:tr>
      <w:tr w:rsidR="00D42C1C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42C1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42C1C" w:rsidRPr="00C46AF1">
        <w:trPr>
          <w:trHeight w:hRule="exact" w:val="619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по дисциплине Практикум "Международные стандарты финансовой отчетности" к зачету: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Концепция развития бухгалтерского учета в России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Предпосылки и значение создания МСФО, порядок их разработки и утверждения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Основополагающие допущения (принципы) составления финансовой отчетности и качественные характеристики содержащейся в ней информации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Представление и раскрытие информации при первом применении МСФО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Общие положения формирования финансовой отчетности по МСФО (МСФО 1 «Представление финансовой отчетности»)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Различия в принципах учета по РПБУ и МСФО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Требования и условия составления финансовой отчетности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Элементы финансовой отчетности: активы, обязательства, капитал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Количественное измерение элементов финансовой отчетности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Отчетный бухгалтерский баланс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Отчет о прибылях и убытках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Отчет об изменениях капитала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Назначение и содержание отчетов об источниках и использовании денежных средств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Примечания к финансовой отчетности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Раскрытие в финансовой отчетности дополнительной информации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Учетная политика компании, составляющей отчетность по МСФО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финансовых инструментов, финансовых активов и финансовых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обязательств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Раскрытие информации о финансовых инструментах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Объединение компаний и сводная финансовая отчетность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Выплаты долевыми инструментами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Вознаграждения работникам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Объединение бизнеса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Консолидация отчетности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Трансформация финансовой отчетности российских предприятий</w:t>
            </w:r>
          </w:p>
        </w:tc>
      </w:tr>
      <w:tr w:rsidR="00D42C1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42C1C" w:rsidRPr="00C46AF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D42C1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42C1C" w:rsidRPr="00C46AF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контрольная работа, подготовка презентаций</w:t>
            </w:r>
          </w:p>
        </w:tc>
      </w:tr>
      <w:tr w:rsidR="00D42C1C" w:rsidRPr="00C46AF1">
        <w:trPr>
          <w:trHeight w:hRule="exact" w:val="277"/>
        </w:trPr>
        <w:tc>
          <w:tcPr>
            <w:tcW w:w="710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</w:tr>
      <w:tr w:rsidR="00D42C1C" w:rsidRPr="00C46AF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42C1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42C1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42C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42C1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Вахрушина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стандарты финансовой отчетности: учеб.для студентов вузов:рек.М-вом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D42C1C" w:rsidRPr="00C46AF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Пчелина С.Л., Минаева М.Н.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стандарты финансовой отчетности: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Издательский дом: Высшая школа экономики, 2011</w:t>
            </w:r>
          </w:p>
        </w:tc>
      </w:tr>
      <w:tr w:rsidR="00D42C1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Сытник О.Е, Леднева Ю.А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применения Международных стандартов финансовой отчетности: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Аргус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</w:tbl>
    <w:p w:rsidR="00D42C1C" w:rsidRDefault="00DB386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"/>
        <w:gridCol w:w="1845"/>
        <w:gridCol w:w="1968"/>
        <w:gridCol w:w="3157"/>
        <w:gridCol w:w="1588"/>
        <w:gridCol w:w="968"/>
      </w:tblGrid>
      <w:tr w:rsidR="00D42C1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3403" w:type="dxa"/>
          </w:tcPr>
          <w:p w:rsidR="00D42C1C" w:rsidRDefault="00D42C1C"/>
        </w:tc>
        <w:tc>
          <w:tcPr>
            <w:tcW w:w="1702" w:type="dxa"/>
          </w:tcPr>
          <w:p w:rsidR="00D42C1C" w:rsidRDefault="00D42C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42C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42C1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Миславская Н.А., Поленова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учет: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D42C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42C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42C1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42C1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Чая В.Т., Чая Г.В.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стандарты финансовой отчетности: Учеб.по дисц.нац.регион.компонента для студентов вузов,обуч-ся по напр.080100 "Экономика":Рек.Учеб.-метод.объединением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D42C1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Тунин С.А., Фролова А.А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Международный стандарт и стандарты финансовой отчетности: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42C1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Ендовицкий Д.А., Панина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стандартыаудиторской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D42C1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Кувяткина Н.Н., Леонов П.Ю.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стандартыучета и  отчетности: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42C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42C1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D42C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42C1C" w:rsidRPr="00C46A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D42C1C" w:rsidRPr="00C46A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D42C1C" w:rsidRPr="00C46AF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D42C1C" w:rsidRPr="00C46AF1">
        <w:trPr>
          <w:trHeight w:hRule="exact" w:val="277"/>
        </w:trPr>
        <w:tc>
          <w:tcPr>
            <w:tcW w:w="710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</w:tr>
      <w:tr w:rsidR="00D42C1C" w:rsidRPr="00C46A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42C1C" w:rsidRPr="00C46AF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учебной мебелью,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D42C1C" w:rsidRPr="00C46AF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Default="00DB386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используемых технических средств обучения: доска, компьютер, проектор.</w:t>
            </w:r>
          </w:p>
        </w:tc>
      </w:tr>
      <w:tr w:rsidR="00D42C1C" w:rsidRPr="00C46AF1">
        <w:trPr>
          <w:trHeight w:hRule="exact" w:val="277"/>
        </w:trPr>
        <w:tc>
          <w:tcPr>
            <w:tcW w:w="710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42C1C" w:rsidRPr="00DB3869" w:rsidRDefault="00D42C1C">
            <w:pPr>
              <w:rPr>
                <w:lang w:val="ru-RU"/>
              </w:rPr>
            </w:pPr>
          </w:p>
        </w:tc>
      </w:tr>
      <w:tr w:rsidR="00D42C1C" w:rsidRPr="00C46A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42C1C" w:rsidRPr="00C46AF1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D42C1C" w:rsidRPr="00DB3869" w:rsidRDefault="00D42C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D42C1C" w:rsidRPr="00DB3869" w:rsidRDefault="00DB386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B386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D42C1C" w:rsidRPr="00DB3869" w:rsidRDefault="00D42C1C">
      <w:pPr>
        <w:rPr>
          <w:lang w:val="ru-RU"/>
        </w:rPr>
      </w:pPr>
    </w:p>
    <w:sectPr w:rsidR="00D42C1C" w:rsidRPr="00DB386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C46AF1"/>
    <w:rsid w:val="00D31453"/>
    <w:rsid w:val="00D42C1C"/>
    <w:rsid w:val="00DB3869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6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6A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0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2086</Words>
  <Characters>11893</Characters>
  <Application>Microsoft Office Word</Application>
  <DocSecurity>0</DocSecurity>
  <Lines>99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2018-2019_38_04_08 ФЗМ-17,18_plx_Практикум Международные стандарты финансовой отчетности</dc:title>
  <dc:creator>FastReport.NET</dc:creator>
  <cp:lastModifiedBy>User</cp:lastModifiedBy>
  <cp:revision>4</cp:revision>
  <dcterms:created xsi:type="dcterms:W3CDTF">2019-02-21T10:28:00Z</dcterms:created>
  <dcterms:modified xsi:type="dcterms:W3CDTF">2019-02-22T10:32:00Z</dcterms:modified>
</cp:coreProperties>
</file>